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《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第十一届全国税法知识竞赛活动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》</w:t>
      </w:r>
    </w:p>
    <w:p>
      <w:pPr>
        <w:spacing w:line="560" w:lineRule="exact"/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报名操作说明</w:t>
      </w:r>
    </w:p>
    <w:bookmarkEnd w:id="0"/>
    <w:p>
      <w:pPr>
        <w:numPr>
          <w:ilvl w:val="0"/>
          <w:numId w:val="1"/>
        </w:numPr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参赛人员：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个人</w:t>
      </w:r>
    </w:p>
    <w:p>
      <w:pPr>
        <w:numPr>
          <w:ilvl w:val="0"/>
          <w:numId w:val="1"/>
        </w:numPr>
        <w:spacing w:line="560" w:lineRule="exact"/>
        <w:ind w:firstLine="64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参赛方式：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登录中国注册税务师协会官方网站(www.cctaa.cn)或中国注册税务师协会微信公众号(CCTAAWX)的“知识竞赛”页面，进行实名注册、答题（如下图所示）。</w:t>
      </w:r>
    </w:p>
    <w:p>
      <w:pPr>
        <w:ind w:hanging="426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kern w:val="0"/>
          <w:sz w:val="32"/>
          <w:szCs w:val="32"/>
        </w:rPr>
        <w:drawing>
          <wp:inline distT="0" distB="0" distL="114300" distR="114300">
            <wp:extent cx="6102985" cy="4083050"/>
            <wp:effectExtent l="0" t="0" r="12065" b="1270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02985" cy="408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ind w:firstLine="640"/>
        <w:jc w:val="left"/>
        <w:rPr>
          <w:rFonts w:ascii="仿宋_GB2312" w:hAnsi="仿宋_GB2312" w:eastAsia="仿宋_GB2312" w:cs="仿宋_GB2312"/>
          <w:b/>
          <w:bCs/>
          <w:kern w:val="0"/>
          <w:sz w:val="32"/>
          <w:szCs w:val="32"/>
        </w:rPr>
      </w:pPr>
    </w:p>
    <w:p>
      <w:pPr>
        <w:spacing w:line="560" w:lineRule="exact"/>
        <w:ind w:firstLine="64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注意事项：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请参与竞赛人员在“推荐单位”处填写北京市注册税务师协会（如下图所示）。</w:t>
      </w:r>
    </w:p>
    <w:p>
      <w:pPr>
        <w:ind w:hanging="142"/>
        <w:jc w:val="center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drawing>
          <wp:inline distT="0" distB="0" distL="114300" distR="114300">
            <wp:extent cx="5426075" cy="4752975"/>
            <wp:effectExtent l="0" t="0" r="3175" b="9525"/>
            <wp:docPr id="1" name="图片 2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图片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26075" cy="475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kern w:val="0"/>
          <w:sz w:val="32"/>
          <w:szCs w:val="32"/>
        </w:rPr>
      </w:pPr>
    </w:p>
    <w:p>
      <w:pPr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四、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奖项设置：</w:t>
      </w:r>
    </w:p>
    <w:p>
      <w:pPr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个人奖。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本次竞赛由中国注册税务师协会评选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个人奖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获得者(详见附件)。</w:t>
      </w:r>
    </w:p>
    <w:p>
      <w:pPr>
        <w:spacing w:line="560" w:lineRule="exact"/>
        <w:ind w:firstLine="643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b/>
          <w:bCs/>
          <w:kern w:val="0"/>
          <w:sz w:val="32"/>
          <w:szCs w:val="32"/>
        </w:rPr>
        <w:t>组织奖。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中国注册税务师协会将根据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有关单位组织答题的总人数评选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组织奖若干（详见附件）。</w:t>
      </w:r>
    </w:p>
    <w:p>
      <w:pPr>
        <w:spacing w:line="560" w:lineRule="exact"/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B852EF"/>
    <w:multiLevelType w:val="singleLevel"/>
    <w:tmpl w:val="4EB852E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803287"/>
    <w:rsid w:val="28803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2021-04-21T03:55:00Z</dcterms:created>
  <dc:creator>♥♦♣♠</dc:creator>
  <cp:lastModifiedBy>♥♦♣♠</cp:lastModifiedBy>
  <dcterms:modified xsi:type="dcterms:W3CDTF">2021-04-21T03:57:31Z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BBC304A4C7C54C71BCCC72EE1AB9B0AE</vt:lpwstr>
  </property>
</Properties>
</file>